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39" w:rsidRPr="008C51E9" w:rsidRDefault="00914D39" w:rsidP="00914D39">
      <w:pPr>
        <w:autoSpaceDN/>
        <w:spacing w:line="240" w:lineRule="auto"/>
        <w:jc w:val="center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 w:rsidRPr="008C51E9">
        <w:rPr>
          <w:rFonts w:ascii="標楷體" w:eastAsia="標楷體" w:hAnsi="標楷體" w:hint="eastAsia"/>
          <w:b/>
          <w:kern w:val="2"/>
          <w:sz w:val="32"/>
          <w:szCs w:val="32"/>
        </w:rPr>
        <w:t>臺南市立仁德國民中學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1</w:t>
      </w:r>
      <w:r>
        <w:rPr>
          <w:rFonts w:ascii="標楷體" w:eastAsia="標楷體" w:hAnsi="標楷體"/>
          <w:b/>
          <w:kern w:val="2"/>
          <w:sz w:val="32"/>
          <w:szCs w:val="32"/>
        </w:rPr>
        <w:t>14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學年度</w:t>
      </w:r>
      <w:bookmarkStart w:id="0" w:name="_GoBack"/>
      <w:bookmarkEnd w:id="0"/>
      <w:r w:rsidRPr="008C51E9">
        <w:rPr>
          <w:rFonts w:ascii="標楷體" w:eastAsia="標楷體" w:hAnsi="標楷體" w:hint="eastAsia"/>
          <w:b/>
          <w:kern w:val="2"/>
          <w:sz w:val="32"/>
          <w:szCs w:val="32"/>
        </w:rPr>
        <w:t>校園登革熱防治計畫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>壹、依據：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依據</w:t>
      </w:r>
      <w:proofErr w:type="gramStart"/>
      <w:r w:rsidRPr="008C51E9">
        <w:rPr>
          <w:rFonts w:ascii="標楷體" w:eastAsia="標楷體" w:hAnsi="標楷體" w:hint="eastAsia"/>
          <w:kern w:val="2"/>
        </w:rPr>
        <w:t>臺</w:t>
      </w:r>
      <w:proofErr w:type="gramEnd"/>
      <w:r w:rsidRPr="008C51E9">
        <w:rPr>
          <w:rFonts w:ascii="標楷體" w:eastAsia="標楷體" w:hAnsi="標楷體" w:hint="eastAsia"/>
          <w:kern w:val="2"/>
        </w:rPr>
        <w:t>南市教育局中華民國</w:t>
      </w:r>
      <w:r>
        <w:rPr>
          <w:rFonts w:ascii="標楷體" w:eastAsia="標楷體" w:hAnsi="標楷體" w:hint="eastAsia"/>
          <w:kern w:val="2"/>
        </w:rPr>
        <w:t>113</w:t>
      </w:r>
      <w:r w:rsidRPr="008C51E9">
        <w:rPr>
          <w:rFonts w:ascii="標楷體" w:eastAsia="標楷體" w:hAnsi="標楷體" w:hint="eastAsia"/>
          <w:kern w:val="2"/>
        </w:rPr>
        <w:t>年8月21日</w:t>
      </w:r>
      <w:proofErr w:type="gramStart"/>
      <w:r w:rsidRPr="008C51E9">
        <w:rPr>
          <w:rFonts w:ascii="標楷體" w:eastAsia="標楷體" w:hAnsi="標楷體" w:hint="eastAsia"/>
          <w:kern w:val="2"/>
        </w:rPr>
        <w:t>南市教安</w:t>
      </w:r>
      <w:proofErr w:type="gramEnd"/>
      <w:r w:rsidRPr="008C51E9">
        <w:rPr>
          <w:rFonts w:ascii="標楷體" w:eastAsia="標楷體" w:hAnsi="標楷體" w:hint="eastAsia"/>
          <w:kern w:val="2"/>
        </w:rPr>
        <w:t>(二)字第</w:t>
      </w:r>
      <w:r>
        <w:rPr>
          <w:rFonts w:ascii="標楷體" w:eastAsia="標楷體" w:hAnsi="標楷體" w:hint="eastAsia"/>
          <w:kern w:val="2"/>
        </w:rPr>
        <w:t>113</w:t>
      </w:r>
      <w:r w:rsidRPr="008C51E9">
        <w:rPr>
          <w:rFonts w:ascii="標楷體" w:eastAsia="標楷體" w:hAnsi="標楷體" w:hint="eastAsia"/>
          <w:kern w:val="2"/>
        </w:rPr>
        <w:t>1093503A</w:t>
      </w:r>
      <w:proofErr w:type="gramStart"/>
      <w:r w:rsidRPr="008C51E9">
        <w:rPr>
          <w:rFonts w:ascii="標楷體" w:eastAsia="標楷體" w:hAnsi="標楷體" w:hint="eastAsia"/>
          <w:kern w:val="2"/>
        </w:rPr>
        <w:t>號文辦理</w:t>
      </w:r>
      <w:proofErr w:type="gramEnd"/>
      <w:r w:rsidRPr="008C51E9">
        <w:rPr>
          <w:rFonts w:ascii="標楷體" w:eastAsia="標楷體" w:hAnsi="標楷體" w:hint="eastAsia"/>
          <w:kern w:val="2"/>
        </w:rPr>
        <w:t>。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>貳、目標：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一、加強校園環境衛生管理，利用「清除登革熱病媒</w:t>
      </w:r>
      <w:proofErr w:type="gramStart"/>
      <w:r w:rsidRPr="008C51E9">
        <w:rPr>
          <w:rFonts w:ascii="標楷體" w:eastAsia="標楷體" w:hAnsi="標楷體" w:hint="eastAsia"/>
          <w:kern w:val="2"/>
        </w:rPr>
        <w:t>蚊</w:t>
      </w:r>
      <w:proofErr w:type="gramEnd"/>
      <w:r w:rsidRPr="008C51E9">
        <w:rPr>
          <w:rFonts w:ascii="標楷體" w:eastAsia="標楷體" w:hAnsi="標楷體" w:hint="eastAsia"/>
          <w:kern w:val="2"/>
        </w:rPr>
        <w:t>自我檢查表」全面檢查並清除積水容器，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　　杜絕病媒</w:t>
      </w:r>
      <w:proofErr w:type="gramStart"/>
      <w:r w:rsidRPr="008C51E9">
        <w:rPr>
          <w:rFonts w:ascii="標楷體" w:eastAsia="標楷體" w:hAnsi="標楷體" w:hint="eastAsia"/>
          <w:kern w:val="2"/>
        </w:rPr>
        <w:t>蚊</w:t>
      </w:r>
      <w:proofErr w:type="gramEnd"/>
      <w:r w:rsidRPr="008C51E9">
        <w:rPr>
          <w:rFonts w:ascii="標楷體" w:eastAsia="標楷體" w:hAnsi="標楷體" w:hint="eastAsia"/>
          <w:kern w:val="2"/>
        </w:rPr>
        <w:t>孳生源。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二、舉辦登革熱防治教育，建立教職員工生及家長清除病媒</w:t>
      </w:r>
      <w:proofErr w:type="gramStart"/>
      <w:r w:rsidRPr="008C51E9">
        <w:rPr>
          <w:rFonts w:ascii="標楷體" w:eastAsia="標楷體" w:hAnsi="標楷體" w:hint="eastAsia"/>
          <w:kern w:val="2"/>
        </w:rPr>
        <w:t>蚊</w:t>
      </w:r>
      <w:proofErr w:type="gramEnd"/>
      <w:r w:rsidRPr="008C51E9">
        <w:rPr>
          <w:rFonts w:ascii="標楷體" w:eastAsia="標楷體" w:hAnsi="標楷體" w:hint="eastAsia"/>
          <w:kern w:val="2"/>
        </w:rPr>
        <w:t>孳生源之觀念，防止登革熱發生與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　　蔓延。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>參、執行重點：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一、利用升旗、各式集會、相關課程及活動等機會，加強實施登革熱防治宣導與教育。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二、藉由學校衛生股長訓練，加強各班防疫措施宣導。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三、請各班清除教室及整潔打掃區之積水容器，消除登革熱病媒</w:t>
      </w:r>
      <w:proofErr w:type="gramStart"/>
      <w:r w:rsidRPr="008C51E9">
        <w:rPr>
          <w:rFonts w:ascii="標楷體" w:eastAsia="標楷體" w:hAnsi="標楷體" w:hint="eastAsia"/>
          <w:kern w:val="2"/>
        </w:rPr>
        <w:t>蚊</w:t>
      </w:r>
      <w:proofErr w:type="gramEnd"/>
      <w:r w:rsidRPr="008C51E9">
        <w:rPr>
          <w:rFonts w:ascii="標楷體" w:eastAsia="標楷體" w:hAnsi="標楷體" w:hint="eastAsia"/>
          <w:kern w:val="2"/>
        </w:rPr>
        <w:t>孳生源，其重點工作如下：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（一）清除教室內外或校園中積水容器。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（二）裝飾容器（花瓶、花盆、水盤等）：每周清洗、換水兩次。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（三）廢棄容器（廢輪胎、空瓶、空罐、空保</w:t>
      </w:r>
      <w:proofErr w:type="gramStart"/>
      <w:r w:rsidRPr="008C51E9">
        <w:rPr>
          <w:rFonts w:ascii="標楷體" w:eastAsia="標楷體" w:hAnsi="標楷體" w:hint="eastAsia"/>
          <w:kern w:val="2"/>
        </w:rPr>
        <w:t>特</w:t>
      </w:r>
      <w:proofErr w:type="gramEnd"/>
      <w:r w:rsidRPr="008C51E9">
        <w:rPr>
          <w:rFonts w:ascii="標楷體" w:eastAsia="標楷體" w:hAnsi="標楷體" w:hint="eastAsia"/>
          <w:kern w:val="2"/>
        </w:rPr>
        <w:t>瓶、空保麗龍等）：清除乾淨。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（四）室內外容易積水地方，應澈底清除，並保持乾燥。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（五）</w:t>
      </w:r>
      <w:proofErr w:type="gramStart"/>
      <w:r w:rsidRPr="008C51E9">
        <w:rPr>
          <w:rFonts w:ascii="標楷體" w:eastAsia="標楷體" w:hAnsi="標楷體" w:hint="eastAsia"/>
          <w:kern w:val="2"/>
        </w:rPr>
        <w:t>室內外勿堆積</w:t>
      </w:r>
      <w:proofErr w:type="gramEnd"/>
      <w:r w:rsidRPr="008C51E9">
        <w:rPr>
          <w:rFonts w:ascii="標楷體" w:eastAsia="標楷體" w:hAnsi="標楷體" w:hint="eastAsia"/>
          <w:kern w:val="2"/>
        </w:rPr>
        <w:t>雜物，以免蚊子藏匿。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四、指導學生避免被蚊子叮咬，居家門戶可設紗窗、紗門或使用驅蟲劑；外出時可穿著長袖衣褲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　　或</w:t>
      </w:r>
      <w:proofErr w:type="gramStart"/>
      <w:r w:rsidRPr="008C51E9">
        <w:rPr>
          <w:rFonts w:ascii="標楷體" w:eastAsia="標楷體" w:hAnsi="標楷體" w:hint="eastAsia"/>
          <w:kern w:val="2"/>
        </w:rPr>
        <w:t>噴防蚊液</w:t>
      </w:r>
      <w:proofErr w:type="gramEnd"/>
      <w:r w:rsidRPr="008C51E9">
        <w:rPr>
          <w:rFonts w:ascii="標楷體" w:eastAsia="標楷體" w:hAnsi="標楷體" w:hint="eastAsia"/>
          <w:kern w:val="2"/>
        </w:rPr>
        <w:t>。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五、如發現學生或教職員工有發燒、頭痛、肌肉痛、關節痛、皮膚出疹等疑似登革熱症狀者，應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　　轉</w:t>
      </w:r>
      <w:proofErr w:type="gramStart"/>
      <w:r w:rsidRPr="008C51E9">
        <w:rPr>
          <w:rFonts w:ascii="標楷體" w:eastAsia="標楷體" w:hAnsi="標楷體" w:hint="eastAsia"/>
          <w:kern w:val="2"/>
        </w:rPr>
        <w:t>介</w:t>
      </w:r>
      <w:proofErr w:type="gramEnd"/>
      <w:r w:rsidRPr="008C51E9">
        <w:rPr>
          <w:rFonts w:ascii="標楷體" w:eastAsia="標楷體" w:hAnsi="標楷體" w:hint="eastAsia"/>
          <w:kern w:val="2"/>
        </w:rPr>
        <w:t>至醫療院所並通報衛生單位。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六、配合衛生、環境保護機關做好登革熱防疫及監控措施，必要時配合噴藥。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    七  各處室人員共同進行環境巡檢，其責任分區如附件一。若有異常情形，請通報學</w:t>
      </w:r>
      <w:proofErr w:type="gramStart"/>
      <w:r w:rsidRPr="008C51E9">
        <w:rPr>
          <w:rFonts w:ascii="標楷體" w:eastAsia="標楷體" w:hAnsi="標楷體" w:hint="eastAsia"/>
          <w:kern w:val="2"/>
        </w:rPr>
        <w:t>務</w:t>
      </w:r>
      <w:proofErr w:type="gramEnd"/>
      <w:r w:rsidRPr="008C51E9">
        <w:rPr>
          <w:rFonts w:ascii="標楷體" w:eastAsia="標楷體" w:hAnsi="標楷體" w:hint="eastAsia"/>
          <w:kern w:val="2"/>
        </w:rPr>
        <w:t>處衛生組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>肆、各單位任務分工</w:t>
      </w:r>
    </w:p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  <w:r w:rsidRPr="008C51E9">
        <w:rPr>
          <w:rFonts w:ascii="標楷體" w:eastAsia="標楷體" w:hAnsi="標楷體" w:hint="eastAsia"/>
          <w:kern w:val="2"/>
        </w:rPr>
        <w:t xml:space="preserve">　　成立校園登革熱</w:t>
      </w:r>
      <w:proofErr w:type="gramStart"/>
      <w:r w:rsidRPr="008C51E9">
        <w:rPr>
          <w:rFonts w:ascii="標楷體" w:eastAsia="標楷體" w:hAnsi="標楷體" w:hint="eastAsia"/>
          <w:kern w:val="2"/>
        </w:rPr>
        <w:t>疫</w:t>
      </w:r>
      <w:proofErr w:type="gramEnd"/>
      <w:r w:rsidRPr="008C51E9">
        <w:rPr>
          <w:rFonts w:ascii="標楷體" w:eastAsia="標楷體" w:hAnsi="標楷體" w:hint="eastAsia"/>
          <w:kern w:val="2"/>
        </w:rPr>
        <w:t>情防疫小組，其小組分工職掌，由校長擔任召集人，督</w:t>
      </w:r>
      <w:r w:rsidRPr="008C51E9">
        <w:rPr>
          <w:rFonts w:ascii="標楷體" w:eastAsia="標楷體" w:hAnsi="標楷體" w:hint="eastAsia"/>
          <w:kern w:val="2"/>
        </w:rPr>
        <w:lastRenderedPageBreak/>
        <w:t>導學校衛生保健業務。學</w:t>
      </w:r>
      <w:proofErr w:type="gramStart"/>
      <w:r w:rsidRPr="008C51E9">
        <w:rPr>
          <w:rFonts w:ascii="標楷體" w:eastAsia="標楷體" w:hAnsi="標楷體" w:hint="eastAsia"/>
          <w:kern w:val="2"/>
        </w:rPr>
        <w:t>務</w:t>
      </w:r>
      <w:proofErr w:type="gramEnd"/>
      <w:r w:rsidRPr="008C51E9">
        <w:rPr>
          <w:rFonts w:ascii="標楷體" w:eastAsia="標楷體" w:hAnsi="標楷體" w:hint="eastAsia"/>
          <w:kern w:val="2"/>
        </w:rPr>
        <w:t>主任擔任副召集人，衛生組長擔任執行秘書，納編本校相關處室人員。各單位分工如下：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28"/>
        <w:gridCol w:w="1073"/>
        <w:gridCol w:w="6095"/>
      </w:tblGrid>
      <w:tr w:rsidR="00914D39" w:rsidRPr="008C51E9" w:rsidTr="00A36E01">
        <w:tc>
          <w:tcPr>
            <w:tcW w:w="1271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76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96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任務</w:t>
            </w:r>
          </w:p>
        </w:tc>
      </w:tr>
      <w:tr w:rsidR="00914D39" w:rsidRPr="008C51E9" w:rsidTr="00A36E01">
        <w:tc>
          <w:tcPr>
            <w:tcW w:w="1271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召集人（校長）</w:t>
            </w:r>
          </w:p>
        </w:tc>
        <w:tc>
          <w:tcPr>
            <w:tcW w:w="1276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鍾國璽</w:t>
            </w:r>
          </w:p>
        </w:tc>
        <w:tc>
          <w:tcPr>
            <w:tcW w:w="7796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一、綜合指揮一切事宜。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二、召開校園偶發事件應變小組會議。</w:t>
            </w:r>
          </w:p>
        </w:tc>
      </w:tr>
      <w:tr w:rsidR="00914D39" w:rsidRPr="008C51E9" w:rsidTr="00A36E01">
        <w:trPr>
          <w:trHeight w:val="1470"/>
        </w:trPr>
        <w:tc>
          <w:tcPr>
            <w:tcW w:w="1271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8C51E9">
              <w:rPr>
                <w:rFonts w:ascii="標楷體" w:eastAsia="標楷體" w:hAnsi="標楷體" w:hint="eastAsia"/>
              </w:rPr>
              <w:t>務</w:t>
            </w:r>
            <w:proofErr w:type="gramEnd"/>
            <w:r w:rsidRPr="008C51E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276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莊健暉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張淑娟</w:t>
            </w:r>
          </w:p>
          <w:p w:rsidR="00914D39" w:rsidRPr="008C51E9" w:rsidRDefault="00914D39" w:rsidP="00A36E0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賴浚儀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蔡佳昌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李宛育</w:t>
            </w:r>
          </w:p>
        </w:tc>
        <w:tc>
          <w:tcPr>
            <w:tcW w:w="7796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一、統籌校園登革熱</w:t>
            </w:r>
            <w:proofErr w:type="gramStart"/>
            <w:r w:rsidRPr="008C51E9">
              <w:rPr>
                <w:rFonts w:ascii="標楷體" w:eastAsia="標楷體" w:hAnsi="標楷體" w:hint="eastAsia"/>
              </w:rPr>
              <w:t>疫</w:t>
            </w:r>
            <w:proofErr w:type="gramEnd"/>
            <w:r w:rsidRPr="008C51E9">
              <w:rPr>
                <w:rFonts w:ascii="標楷體" w:eastAsia="標楷體" w:hAnsi="標楷體" w:hint="eastAsia"/>
              </w:rPr>
              <w:t>情緊急應變之督導。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二、統籌校園登革熱</w:t>
            </w:r>
            <w:proofErr w:type="gramStart"/>
            <w:r w:rsidRPr="008C51E9">
              <w:rPr>
                <w:rFonts w:ascii="標楷體" w:eastAsia="標楷體" w:hAnsi="標楷體" w:hint="eastAsia"/>
              </w:rPr>
              <w:t>疫</w:t>
            </w:r>
            <w:proofErr w:type="gramEnd"/>
            <w:r w:rsidRPr="008C51E9">
              <w:rPr>
                <w:rFonts w:ascii="標楷體" w:eastAsia="標楷體" w:hAnsi="標楷體" w:hint="eastAsia"/>
              </w:rPr>
              <w:t>情之環境衛生督導。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8C51E9">
              <w:rPr>
                <w:rFonts w:ascii="標楷體" w:eastAsia="標楷體" w:hAnsi="標楷體" w:hint="eastAsia"/>
              </w:rPr>
              <w:t>維持校安通報</w:t>
            </w:r>
            <w:proofErr w:type="gramEnd"/>
            <w:r w:rsidRPr="008C51E9">
              <w:rPr>
                <w:rFonts w:ascii="標楷體" w:eastAsia="標楷體" w:hAnsi="標楷體" w:hint="eastAsia"/>
              </w:rPr>
              <w:t>管道之</w:t>
            </w:r>
            <w:proofErr w:type="gramStart"/>
            <w:r w:rsidRPr="008C51E9">
              <w:rPr>
                <w:rFonts w:ascii="標楷體" w:eastAsia="標楷體" w:hAnsi="標楷體" w:hint="eastAsia"/>
              </w:rPr>
              <w:t>暢通，</w:t>
            </w:r>
            <w:proofErr w:type="gramEnd"/>
            <w:r w:rsidRPr="008C51E9">
              <w:rPr>
                <w:rFonts w:ascii="標楷體" w:eastAsia="標楷體" w:hAnsi="標楷體" w:hint="eastAsia"/>
              </w:rPr>
              <w:t>彙整校園登革熱</w:t>
            </w:r>
            <w:proofErr w:type="gramStart"/>
            <w:r w:rsidRPr="008C51E9">
              <w:rPr>
                <w:rFonts w:ascii="標楷體" w:eastAsia="標楷體" w:hAnsi="標楷體" w:hint="eastAsia"/>
              </w:rPr>
              <w:t>疫</w:t>
            </w:r>
            <w:proofErr w:type="gramEnd"/>
            <w:r w:rsidRPr="008C51E9">
              <w:rPr>
                <w:rFonts w:ascii="標楷體" w:eastAsia="標楷體" w:hAnsi="標楷體" w:hint="eastAsia"/>
              </w:rPr>
              <w:t>情狀況，依相關規定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 xml:space="preserve">　　通報。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四、發言人。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五、引導記者及現場秩序維護。</w:t>
            </w:r>
          </w:p>
        </w:tc>
      </w:tr>
      <w:tr w:rsidR="00914D39" w:rsidRPr="008C51E9" w:rsidTr="00A36E01">
        <w:trPr>
          <w:trHeight w:val="730"/>
        </w:trPr>
        <w:tc>
          <w:tcPr>
            <w:tcW w:w="1271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醫護組</w:t>
            </w:r>
          </w:p>
        </w:tc>
        <w:tc>
          <w:tcPr>
            <w:tcW w:w="1276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李宛育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姚貞伶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一、統籌校園登革熱</w:t>
            </w:r>
            <w:proofErr w:type="gramStart"/>
            <w:r w:rsidRPr="008C51E9">
              <w:rPr>
                <w:rFonts w:ascii="標楷體" w:eastAsia="標楷體" w:hAnsi="標楷體" w:hint="eastAsia"/>
              </w:rPr>
              <w:t>疫</w:t>
            </w:r>
            <w:proofErr w:type="gramEnd"/>
            <w:r w:rsidRPr="008C51E9">
              <w:rPr>
                <w:rFonts w:ascii="標楷體" w:eastAsia="標楷體" w:hAnsi="標楷體" w:hint="eastAsia"/>
              </w:rPr>
              <w:t>情之環境衛生及加強校園積水容器清理作業。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二、加強防疫資訊、防疫宣導及防疫相關諮詢。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三、疑似傳染病者，依規定通報。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四、與衛生單位保持聯繫，協助衛生單位進行防疫檢測等事宜。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五、追蹤個案</w:t>
            </w:r>
            <w:proofErr w:type="gramStart"/>
            <w:r w:rsidRPr="008C51E9">
              <w:rPr>
                <w:rFonts w:ascii="標楷體" w:eastAsia="標楷體" w:hAnsi="標楷體" w:hint="eastAsia"/>
              </w:rPr>
              <w:t>或再佳進行</w:t>
            </w:r>
            <w:proofErr w:type="gramEnd"/>
            <w:r w:rsidRPr="008C51E9">
              <w:rPr>
                <w:rFonts w:ascii="標楷體" w:eastAsia="標楷體" w:hAnsi="標楷體" w:hint="eastAsia"/>
              </w:rPr>
              <w:t>健康自我管理者身體狀況及服藥情形。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六、個案及疑似群聚者返校後之健康照護。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七、申辦學生平安保險理賠事宜。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八、傳染病應變處置記錄及統計分析。</w:t>
            </w:r>
          </w:p>
        </w:tc>
      </w:tr>
      <w:tr w:rsidR="00914D39" w:rsidRPr="008C51E9" w:rsidTr="00A36E01">
        <w:trPr>
          <w:trHeight w:val="730"/>
        </w:trPr>
        <w:tc>
          <w:tcPr>
            <w:tcW w:w="1271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76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張書鳳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錢文國</w:t>
            </w:r>
          </w:p>
        </w:tc>
        <w:tc>
          <w:tcPr>
            <w:tcW w:w="7796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依行政院衛生署疾病管制局流行</w:t>
            </w:r>
            <w:proofErr w:type="gramStart"/>
            <w:r w:rsidRPr="008C51E9">
              <w:rPr>
                <w:rFonts w:ascii="標楷體" w:eastAsia="標楷體" w:hAnsi="標楷體" w:hint="eastAsia"/>
              </w:rPr>
              <w:t>疫</w:t>
            </w:r>
            <w:proofErr w:type="gramEnd"/>
            <w:r w:rsidRPr="008C51E9">
              <w:rPr>
                <w:rFonts w:ascii="標楷體" w:eastAsia="標楷體" w:hAnsi="標楷體" w:hint="eastAsia"/>
              </w:rPr>
              <w:t>情分級及配合教育部訂定之停課標準，完成學校停課、復（補）課規劃。</w:t>
            </w:r>
          </w:p>
        </w:tc>
      </w:tr>
      <w:tr w:rsidR="00914D39" w:rsidRPr="008C51E9" w:rsidTr="00A36E01">
        <w:trPr>
          <w:trHeight w:val="730"/>
        </w:trPr>
        <w:tc>
          <w:tcPr>
            <w:tcW w:w="1271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1276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盧俊邦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邱惠玲</w:t>
            </w:r>
          </w:p>
        </w:tc>
        <w:tc>
          <w:tcPr>
            <w:tcW w:w="7796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一、採購本校防疫物資及業務單位需求物資。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二、實施校園環境消毒作業。</w:t>
            </w:r>
          </w:p>
        </w:tc>
      </w:tr>
      <w:tr w:rsidR="00914D39" w:rsidRPr="008C51E9" w:rsidTr="00A36E01">
        <w:trPr>
          <w:trHeight w:val="1266"/>
        </w:trPr>
        <w:tc>
          <w:tcPr>
            <w:tcW w:w="1271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協調組</w:t>
            </w:r>
          </w:p>
        </w:tc>
        <w:tc>
          <w:tcPr>
            <w:tcW w:w="1276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蘇婉惠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陳美玲</w:t>
            </w:r>
          </w:p>
        </w:tc>
        <w:tc>
          <w:tcPr>
            <w:tcW w:w="7796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一、負責有關事務、差假、救助、福利、撫</w:t>
            </w:r>
            <w:proofErr w:type="gramStart"/>
            <w:r w:rsidRPr="008C51E9">
              <w:rPr>
                <w:rFonts w:ascii="標楷體" w:eastAsia="標楷體" w:hAnsi="標楷體" w:hint="eastAsia"/>
              </w:rPr>
              <w:t>卹</w:t>
            </w:r>
            <w:proofErr w:type="gramEnd"/>
            <w:r w:rsidRPr="008C51E9">
              <w:rPr>
                <w:rFonts w:ascii="標楷體" w:eastAsia="標楷體" w:hAnsi="標楷體" w:hint="eastAsia"/>
              </w:rPr>
              <w:t>等協調工作，並提供相關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 xml:space="preserve">　　法律問題諮詢服務。</w:t>
            </w:r>
            <w:proofErr w:type="gramStart"/>
            <w:r w:rsidRPr="008C51E9">
              <w:rPr>
                <w:rFonts w:ascii="標楷體" w:eastAsia="標楷體" w:hAnsi="標楷體" w:hint="eastAsia"/>
              </w:rPr>
              <w:t>（</w:t>
            </w:r>
            <w:proofErr w:type="gramEnd"/>
            <w:r w:rsidRPr="008C51E9">
              <w:rPr>
                <w:rFonts w:ascii="標楷體" w:eastAsia="標楷體" w:hAnsi="標楷體" w:hint="eastAsia"/>
              </w:rPr>
              <w:t>規劃本校教職員工符合調查病例、極可能病例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 xml:space="preserve">　　或確定病例之請假與停課規定。）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二、審核本計畫相關經費。</w:t>
            </w:r>
          </w:p>
        </w:tc>
      </w:tr>
      <w:tr w:rsidR="00914D39" w:rsidRPr="008C51E9" w:rsidTr="00A36E01">
        <w:tc>
          <w:tcPr>
            <w:tcW w:w="1271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7796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一、協助監督班級教室環境打掃及積水容器清理作業。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二、協助調查班級學生並駕撞</w:t>
            </w:r>
            <w:proofErr w:type="gramStart"/>
            <w:r w:rsidRPr="008C51E9">
              <w:rPr>
                <w:rFonts w:ascii="標楷體" w:eastAsia="標楷體" w:hAnsi="標楷體" w:hint="eastAsia"/>
              </w:rPr>
              <w:t>況</w:t>
            </w:r>
            <w:proofErr w:type="gramEnd"/>
            <w:r w:rsidRPr="008C51E9">
              <w:rPr>
                <w:rFonts w:ascii="標楷體" w:eastAsia="標楷體" w:hAnsi="標楷體" w:hint="eastAsia"/>
              </w:rPr>
              <w:t>及疑似傳染病群聚症狀之人數，並知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 xml:space="preserve">　　會健康中心。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三、協助班級消毒作業。</w:t>
            </w:r>
          </w:p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四、協助追蹤個案或在家進行健康自我管理者身體狀況及服藥情形。</w:t>
            </w:r>
          </w:p>
        </w:tc>
      </w:tr>
      <w:tr w:rsidR="00914D39" w:rsidRPr="008C51E9" w:rsidTr="00A36E01">
        <w:tc>
          <w:tcPr>
            <w:tcW w:w="1271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機動組</w:t>
            </w:r>
          </w:p>
        </w:tc>
        <w:tc>
          <w:tcPr>
            <w:tcW w:w="1276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7796" w:type="dxa"/>
          </w:tcPr>
          <w:p w:rsidR="00914D39" w:rsidRPr="008C51E9" w:rsidRDefault="00914D39" w:rsidP="00A36E01">
            <w:pPr>
              <w:rPr>
                <w:rFonts w:ascii="標楷體" w:eastAsia="標楷體" w:hAnsi="標楷體"/>
              </w:rPr>
            </w:pPr>
            <w:r w:rsidRPr="008C51E9">
              <w:rPr>
                <w:rFonts w:ascii="標楷體" w:eastAsia="標楷體" w:hAnsi="標楷體" w:hint="eastAsia"/>
              </w:rPr>
              <w:t>監測班級學生身體狀況。</w:t>
            </w:r>
          </w:p>
        </w:tc>
      </w:tr>
    </w:tbl>
    <w:p w:rsidR="00914D39" w:rsidRPr="008C51E9" w:rsidRDefault="00914D39" w:rsidP="00914D39">
      <w:pPr>
        <w:autoSpaceDN/>
        <w:spacing w:line="240" w:lineRule="auto"/>
        <w:jc w:val="left"/>
        <w:textAlignment w:val="auto"/>
        <w:rPr>
          <w:rFonts w:ascii="標楷體" w:eastAsia="標楷體" w:hAnsi="標楷體"/>
          <w:kern w:val="2"/>
        </w:rPr>
      </w:pPr>
    </w:p>
    <w:p w:rsidR="00D9305E" w:rsidRPr="00914D39" w:rsidRDefault="00D9305E"/>
    <w:sectPr w:rsidR="00D9305E" w:rsidRPr="00914D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39"/>
    <w:rsid w:val="00914D39"/>
    <w:rsid w:val="00D9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2ECF"/>
  <w15:chartTrackingRefBased/>
  <w15:docId w15:val="{50525FAF-032B-4E1D-B17A-80DCCAA8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39"/>
    <w:pPr>
      <w:widowControl w:val="0"/>
      <w:autoSpaceDN w:val="0"/>
      <w:spacing w:line="0" w:lineRule="atLeast"/>
      <w:jc w:val="both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914D3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14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2025-08-13T23:45:00Z</dcterms:created>
  <dcterms:modified xsi:type="dcterms:W3CDTF">2025-08-13T23:47:00Z</dcterms:modified>
</cp:coreProperties>
</file>